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A3" w:rsidRPr="00B04EA3" w:rsidRDefault="00B04EA3" w:rsidP="00B04EA3">
      <w:pPr>
        <w:shd w:val="clear" w:color="auto" w:fill="FFFFFF"/>
        <w:spacing w:after="225" w:line="240" w:lineRule="auto"/>
        <w:rPr>
          <w:rFonts w:ascii="Arial" w:eastAsia="Times New Roman" w:hAnsi="Arial" w:cs="Arial"/>
          <w:color w:val="353535"/>
          <w:sz w:val="27"/>
          <w:szCs w:val="27"/>
        </w:rPr>
      </w:pPr>
      <w:r>
        <w:rPr>
          <w:rFonts w:ascii="Arial" w:eastAsia="Times New Roman" w:hAnsi="Arial" w:cs="Arial"/>
          <w:b/>
          <w:bCs/>
          <w:color w:val="353535"/>
          <w:sz w:val="27"/>
          <w:szCs w:val="27"/>
        </w:rPr>
        <w:t>Peninsula Community Library offers</w:t>
      </w:r>
      <w:r w:rsidRPr="00B04EA3">
        <w:rPr>
          <w:rFonts w:ascii="Arial" w:eastAsia="Times New Roman" w:hAnsi="Arial" w:cs="Arial"/>
          <w:b/>
          <w:bCs/>
          <w:color w:val="353535"/>
          <w:sz w:val="27"/>
          <w:szCs w:val="27"/>
        </w:rPr>
        <w:t xml:space="preserve"> basic notary services as a courtesy. There is no charge.</w:t>
      </w:r>
    </w:p>
    <w:p w:rsidR="00B04EA3" w:rsidRPr="00B04EA3" w:rsidRDefault="00B04EA3" w:rsidP="00B04EA3">
      <w:pPr>
        <w:shd w:val="clear" w:color="auto" w:fill="FFFFFF"/>
        <w:spacing w:after="225" w:line="240" w:lineRule="auto"/>
        <w:rPr>
          <w:rFonts w:ascii="Arial" w:eastAsia="Times New Roman" w:hAnsi="Arial" w:cs="Arial"/>
          <w:color w:val="353535"/>
          <w:sz w:val="27"/>
          <w:szCs w:val="27"/>
        </w:rPr>
      </w:pPr>
      <w:r w:rsidRPr="00B04EA3">
        <w:rPr>
          <w:rFonts w:ascii="Arial" w:eastAsia="Times New Roman" w:hAnsi="Arial" w:cs="Arial"/>
          <w:color w:val="353535"/>
          <w:sz w:val="27"/>
          <w:szCs w:val="27"/>
        </w:rPr>
        <w:t xml:space="preserve">Notary services are available </w:t>
      </w:r>
      <w:r>
        <w:rPr>
          <w:rFonts w:ascii="Arial" w:eastAsia="Times New Roman" w:hAnsi="Arial" w:cs="Arial"/>
          <w:color w:val="353535"/>
          <w:sz w:val="27"/>
          <w:szCs w:val="27"/>
        </w:rPr>
        <w:t>during open hours only</w:t>
      </w:r>
      <w:r w:rsidRPr="00B04EA3">
        <w:rPr>
          <w:rFonts w:ascii="Arial" w:eastAsia="Times New Roman" w:hAnsi="Arial" w:cs="Arial"/>
          <w:color w:val="353535"/>
          <w:sz w:val="27"/>
          <w:szCs w:val="27"/>
        </w:rPr>
        <w:t xml:space="preserve">. Service hours vary daily. </w:t>
      </w:r>
      <w:r>
        <w:rPr>
          <w:rFonts w:ascii="Arial" w:eastAsia="Times New Roman" w:hAnsi="Arial" w:cs="Arial"/>
          <w:color w:val="353535"/>
          <w:sz w:val="27"/>
          <w:szCs w:val="27"/>
        </w:rPr>
        <w:t>It is highly suggested that an appointment be made as a notary may not be available.</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A valid photo ID with signature is required of all persons seeking notary service.</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Documents must be signed in front of the notary.</w:t>
      </w:r>
    </w:p>
    <w:p w:rsidR="00B04EA3" w:rsidRPr="00B04EA3" w:rsidRDefault="00B04EA3" w:rsidP="00B04EA3">
      <w:pPr>
        <w:numPr>
          <w:ilvl w:val="0"/>
          <w:numId w:val="1"/>
        </w:numPr>
        <w:shd w:val="clear" w:color="auto" w:fill="FFFFFF"/>
        <w:spacing w:before="100" w:beforeAutospacing="1" w:after="100" w:afterAutospacing="1" w:line="240" w:lineRule="auto"/>
        <w:ind w:left="375"/>
        <w:rPr>
          <w:rFonts w:ascii="Arial" w:eastAsia="Times New Roman" w:hAnsi="Arial" w:cs="Arial"/>
          <w:sz w:val="27"/>
          <w:szCs w:val="27"/>
        </w:rPr>
      </w:pPr>
      <w:r w:rsidRPr="00B04EA3">
        <w:rPr>
          <w:rFonts w:ascii="Arial" w:eastAsia="Times New Roman" w:hAnsi="Arial" w:cs="Arial"/>
          <w:color w:val="000000"/>
          <w:sz w:val="27"/>
          <w:szCs w:val="27"/>
        </w:rPr>
        <w:t>Persons seeking notaries are responsible for knowing their document, the type of notary service needed, and where to sign. By law, notaries cannot give legal advice or explain documents. Please seek legal advice or contact the document issuing or receiving agency if help is needed. Legal help for Michigan residents is available at </w:t>
      </w:r>
      <w:hyperlink r:id="rId5" w:history="1">
        <w:r w:rsidRPr="00B04EA3">
          <w:rPr>
            <w:rFonts w:ascii="Arial" w:eastAsia="Times New Roman" w:hAnsi="Arial" w:cs="Arial"/>
            <w:sz w:val="27"/>
            <w:szCs w:val="27"/>
          </w:rPr>
          <w:t>Michigan Legal Help</w:t>
        </w:r>
      </w:hyperlink>
      <w:r w:rsidRPr="00B04EA3">
        <w:rPr>
          <w:rFonts w:ascii="Arial" w:eastAsia="Times New Roman" w:hAnsi="Arial" w:cs="Arial"/>
          <w:sz w:val="27"/>
          <w:szCs w:val="27"/>
        </w:rPr>
        <w:t>.</w:t>
      </w:r>
    </w:p>
    <w:p w:rsidR="00B04EA3" w:rsidRPr="00B04EA3" w:rsidRDefault="00B04EA3" w:rsidP="00B04EA3">
      <w:pPr>
        <w:shd w:val="clear" w:color="auto" w:fill="FFFFFF"/>
        <w:spacing w:after="0" w:line="240" w:lineRule="auto"/>
        <w:rPr>
          <w:rFonts w:ascii="Arial" w:eastAsia="Times New Roman" w:hAnsi="Arial" w:cs="Arial"/>
          <w:color w:val="000000"/>
          <w:sz w:val="27"/>
          <w:szCs w:val="27"/>
        </w:rPr>
      </w:pPr>
      <w:r w:rsidRPr="00B04EA3">
        <w:rPr>
          <w:rFonts w:ascii="Arial" w:eastAsia="Times New Roman" w:hAnsi="Arial" w:cs="Arial"/>
          <w:color w:val="000000"/>
          <w:sz w:val="27"/>
          <w:szCs w:val="27"/>
        </w:rPr>
        <w:t>Library notary staff </w:t>
      </w:r>
      <w:r w:rsidRPr="00B04EA3">
        <w:rPr>
          <w:rFonts w:ascii="Arial" w:eastAsia="Times New Roman" w:hAnsi="Arial" w:cs="Arial"/>
          <w:i/>
          <w:iCs/>
          <w:color w:val="000000"/>
          <w:sz w:val="27"/>
          <w:szCs w:val="27"/>
        </w:rPr>
        <w:t>does not</w:t>
      </w:r>
      <w:r w:rsidRPr="00B04EA3">
        <w:rPr>
          <w:rFonts w:ascii="Arial" w:eastAsia="Times New Roman" w:hAnsi="Arial" w:cs="Arial"/>
          <w:color w:val="000000"/>
          <w:sz w:val="27"/>
          <w:szCs w:val="27"/>
        </w:rPr>
        <w:t> offer electronic/digital notary services and </w:t>
      </w:r>
      <w:r w:rsidRPr="00B04EA3">
        <w:rPr>
          <w:rFonts w:ascii="Arial" w:eastAsia="Times New Roman" w:hAnsi="Arial" w:cs="Arial"/>
          <w:i/>
          <w:iCs/>
          <w:color w:val="000000"/>
          <w:sz w:val="27"/>
          <w:szCs w:val="27"/>
        </w:rPr>
        <w:t>does not/cannot</w:t>
      </w:r>
      <w:r w:rsidRPr="00B04EA3">
        <w:rPr>
          <w:rFonts w:ascii="Arial" w:eastAsia="Times New Roman" w:hAnsi="Arial" w:cs="Arial"/>
          <w:color w:val="000000"/>
          <w:sz w:val="27"/>
          <w:szCs w:val="27"/>
        </w:rPr>
        <w:t> notarize the following</w:t>
      </w:r>
      <w:r>
        <w:rPr>
          <w:rFonts w:ascii="Arial" w:eastAsia="Times New Roman" w:hAnsi="Arial" w:cs="Arial"/>
          <w:color w:val="000000"/>
          <w:sz w:val="27"/>
          <w:szCs w:val="27"/>
        </w:rPr>
        <w:t>:</w:t>
      </w:r>
    </w:p>
    <w:p w:rsidR="00B04EA3" w:rsidRDefault="00B04EA3" w:rsidP="00AC7081">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Estate Planning Documents: Wills, Trusts</w:t>
      </w:r>
      <w:r>
        <w:rPr>
          <w:rFonts w:ascii="Arial" w:eastAsia="Times New Roman" w:hAnsi="Arial" w:cs="Arial"/>
          <w:color w:val="000000"/>
          <w:sz w:val="27"/>
          <w:szCs w:val="27"/>
        </w:rPr>
        <w:t>,</w:t>
      </w:r>
      <w:r w:rsidRPr="00B04EA3">
        <w:rPr>
          <w:rFonts w:ascii="Arial" w:eastAsia="Times New Roman" w:hAnsi="Arial" w:cs="Arial"/>
          <w:color w:val="000000"/>
          <w:sz w:val="27"/>
          <w:szCs w:val="27"/>
        </w:rPr>
        <w:t xml:space="preserve"> etc.</w:t>
      </w:r>
    </w:p>
    <w:p w:rsidR="00B04EA3" w:rsidRPr="00B04EA3" w:rsidRDefault="00B04EA3" w:rsidP="00AC7081">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Pr>
          <w:rFonts w:ascii="Arial" w:eastAsia="Times New Roman" w:hAnsi="Arial" w:cs="Arial"/>
          <w:color w:val="000000"/>
          <w:sz w:val="27"/>
          <w:szCs w:val="27"/>
        </w:rPr>
        <w:t>Divorce or Child Custody agreements</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 xml:space="preserve">Real Estate Transactions: Mortgages, Deeds, Closing Documents, </w:t>
      </w:r>
      <w:r>
        <w:rPr>
          <w:rFonts w:ascii="Arial" w:eastAsia="Times New Roman" w:hAnsi="Arial" w:cs="Arial"/>
          <w:color w:val="000000"/>
          <w:sz w:val="27"/>
          <w:szCs w:val="27"/>
        </w:rPr>
        <w:t xml:space="preserve">Quit Claim Deeds, </w:t>
      </w:r>
      <w:r w:rsidRPr="00B04EA3">
        <w:rPr>
          <w:rFonts w:ascii="Arial" w:eastAsia="Times New Roman" w:hAnsi="Arial" w:cs="Arial"/>
          <w:color w:val="000000"/>
          <w:sz w:val="27"/>
          <w:szCs w:val="27"/>
        </w:rPr>
        <w:t>etc.</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I-9 Employment Eligibility Verification forms</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Michigan Vital Records: Birth Death, Marriage, Divorce (these are done by State and County officials)</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Certify or notarize that a document/record is an original or true copy of another record. In Michigan, a notary can only acknowledge the signature of the issuer or holder (person on the document) making a true copy statement on, or attached to, the document.</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Documents written in a language other than English.</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Provide a Medallion signature guarantee stamp (these are done through a financial institution participating in the Medallion program).</w:t>
      </w:r>
    </w:p>
    <w:p w:rsidR="00B04EA3" w:rsidRPr="00B04EA3" w:rsidRDefault="00B04EA3" w:rsidP="00B04EA3">
      <w:pPr>
        <w:numPr>
          <w:ilvl w:val="0"/>
          <w:numId w:val="2"/>
        </w:numPr>
        <w:shd w:val="clear" w:color="auto" w:fill="FFFFFF"/>
        <w:spacing w:before="100" w:beforeAutospacing="1" w:after="100" w:afterAutospacing="1" w:line="240" w:lineRule="auto"/>
        <w:ind w:left="375"/>
        <w:rPr>
          <w:rFonts w:ascii="Arial" w:eastAsia="Times New Roman" w:hAnsi="Arial" w:cs="Arial"/>
          <w:color w:val="000000"/>
          <w:sz w:val="27"/>
          <w:szCs w:val="27"/>
        </w:rPr>
      </w:pPr>
      <w:r w:rsidRPr="00B04EA3">
        <w:rPr>
          <w:rFonts w:ascii="Arial" w:eastAsia="Times New Roman" w:hAnsi="Arial" w:cs="Arial"/>
          <w:color w:val="000000"/>
          <w:sz w:val="27"/>
          <w:szCs w:val="27"/>
        </w:rPr>
        <w:t>Provide an Apostille (this is issued by your Secretary of State’s office or Notary Commissioning Agency).</w:t>
      </w:r>
    </w:p>
    <w:p w:rsidR="00B04EA3" w:rsidRPr="00B04EA3" w:rsidRDefault="00B04EA3" w:rsidP="00B04EA3">
      <w:pPr>
        <w:shd w:val="clear" w:color="auto" w:fill="FFFFFF"/>
        <w:spacing w:after="225" w:line="240" w:lineRule="auto"/>
        <w:rPr>
          <w:rFonts w:ascii="Arial" w:eastAsia="Times New Roman" w:hAnsi="Arial" w:cs="Arial"/>
          <w:color w:val="353535"/>
          <w:sz w:val="27"/>
          <w:szCs w:val="27"/>
        </w:rPr>
      </w:pPr>
      <w:r w:rsidRPr="00B04EA3">
        <w:rPr>
          <w:rFonts w:ascii="Arial" w:eastAsia="Times New Roman" w:hAnsi="Arial" w:cs="Arial"/>
          <w:color w:val="353535"/>
          <w:sz w:val="27"/>
          <w:szCs w:val="27"/>
        </w:rPr>
        <w:t>Library notaries reserve the right to decline any document for any reason.</w:t>
      </w:r>
    </w:p>
    <w:p w:rsidR="00B04EA3" w:rsidRPr="00B04EA3" w:rsidRDefault="00B04EA3" w:rsidP="00B04EA3">
      <w:pPr>
        <w:shd w:val="clear" w:color="auto" w:fill="FFFFFF"/>
        <w:spacing w:after="225" w:line="240" w:lineRule="auto"/>
        <w:rPr>
          <w:rFonts w:ascii="Arial" w:eastAsia="Times New Roman" w:hAnsi="Arial" w:cs="Arial"/>
          <w:color w:val="353535"/>
          <w:sz w:val="27"/>
          <w:szCs w:val="27"/>
        </w:rPr>
      </w:pPr>
      <w:r w:rsidRPr="00B04EA3">
        <w:rPr>
          <w:rFonts w:ascii="Arial" w:eastAsia="Times New Roman" w:hAnsi="Arial" w:cs="Arial"/>
          <w:color w:val="353535"/>
          <w:sz w:val="27"/>
          <w:szCs w:val="27"/>
        </w:rPr>
        <w:t>Other notary service options in the area:</w:t>
      </w:r>
    </w:p>
    <w:p w:rsidR="00B04EA3" w:rsidRPr="00B04EA3" w:rsidRDefault="00B04EA3" w:rsidP="00B04EA3">
      <w:pPr>
        <w:numPr>
          <w:ilvl w:val="0"/>
          <w:numId w:val="3"/>
        </w:numPr>
        <w:shd w:val="clear" w:color="auto" w:fill="FFFFFF"/>
        <w:spacing w:before="100" w:beforeAutospacing="1" w:after="100" w:afterAutospacing="1" w:line="240" w:lineRule="auto"/>
        <w:ind w:left="375"/>
        <w:rPr>
          <w:rFonts w:ascii="Arial" w:eastAsia="Times New Roman" w:hAnsi="Arial" w:cs="Arial"/>
          <w:sz w:val="27"/>
          <w:szCs w:val="27"/>
        </w:rPr>
      </w:pPr>
      <w:hyperlink r:id="rId6" w:history="1">
        <w:r w:rsidRPr="00B04EA3">
          <w:rPr>
            <w:rFonts w:ascii="Arial" w:eastAsia="Times New Roman" w:hAnsi="Arial" w:cs="Arial"/>
            <w:sz w:val="27"/>
            <w:szCs w:val="27"/>
          </w:rPr>
          <w:t>Grand Traverse County Clerk’s Office</w:t>
        </w:r>
      </w:hyperlink>
    </w:p>
    <w:p w:rsidR="00566136" w:rsidRDefault="00B04EA3" w:rsidP="00125162">
      <w:pPr>
        <w:numPr>
          <w:ilvl w:val="0"/>
          <w:numId w:val="3"/>
        </w:numPr>
        <w:shd w:val="clear" w:color="auto" w:fill="FFFFFF"/>
        <w:spacing w:before="100" w:beforeAutospacing="1" w:after="100" w:afterAutospacing="1" w:line="240" w:lineRule="auto"/>
        <w:ind w:left="375"/>
      </w:pPr>
      <w:r w:rsidRPr="00B04EA3">
        <w:rPr>
          <w:rFonts w:ascii="Arial" w:eastAsia="Times New Roman" w:hAnsi="Arial" w:cs="Arial"/>
          <w:color w:val="000000"/>
          <w:sz w:val="27"/>
          <w:szCs w:val="27"/>
        </w:rPr>
        <w:t>Banks and Credit Unions</w:t>
      </w:r>
      <w:bookmarkStart w:id="0" w:name="_GoBack"/>
      <w:bookmarkEnd w:id="0"/>
    </w:p>
    <w:sectPr w:rsidR="0056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C1335"/>
    <w:multiLevelType w:val="multilevel"/>
    <w:tmpl w:val="0712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C82553"/>
    <w:multiLevelType w:val="multilevel"/>
    <w:tmpl w:val="316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1237BB"/>
    <w:multiLevelType w:val="multilevel"/>
    <w:tmpl w:val="7714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16036A"/>
    <w:multiLevelType w:val="multilevel"/>
    <w:tmpl w:val="7660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A3"/>
    <w:rsid w:val="00566136"/>
    <w:rsid w:val="00B0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4C09"/>
  <w15:chartTrackingRefBased/>
  <w15:docId w15:val="{46D30DEB-5D0D-4EAF-8886-58F197AA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22135">
      <w:bodyDiv w:val="1"/>
      <w:marLeft w:val="0"/>
      <w:marRight w:val="0"/>
      <w:marTop w:val="0"/>
      <w:marBottom w:val="0"/>
      <w:divBdr>
        <w:top w:val="none" w:sz="0" w:space="0" w:color="auto"/>
        <w:left w:val="none" w:sz="0" w:space="0" w:color="auto"/>
        <w:bottom w:val="none" w:sz="0" w:space="0" w:color="auto"/>
        <w:right w:val="none" w:sz="0" w:space="0" w:color="auto"/>
      </w:divBdr>
      <w:divsChild>
        <w:div w:id="1022628424">
          <w:marLeft w:val="0"/>
          <w:marRight w:val="0"/>
          <w:marTop w:val="0"/>
          <w:marBottom w:val="0"/>
          <w:divBdr>
            <w:top w:val="none" w:sz="0" w:space="0" w:color="auto"/>
            <w:left w:val="none" w:sz="0" w:space="0" w:color="auto"/>
            <w:bottom w:val="none" w:sz="0" w:space="0" w:color="auto"/>
            <w:right w:val="none" w:sz="0" w:space="0" w:color="auto"/>
          </w:divBdr>
        </w:div>
        <w:div w:id="716659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traverse.org/261/Notary-Services" TargetMode="External"/><Relationship Id="rId5" Type="http://schemas.openxmlformats.org/officeDocument/2006/relationships/hyperlink" Target="https://michiganlegalhel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Shurly</dc:creator>
  <cp:keywords/>
  <dc:description/>
  <cp:lastModifiedBy>Vicki Shurly</cp:lastModifiedBy>
  <cp:revision>1</cp:revision>
  <cp:lastPrinted>2021-05-26T18:33:00Z</cp:lastPrinted>
  <dcterms:created xsi:type="dcterms:W3CDTF">2021-05-26T18:26:00Z</dcterms:created>
  <dcterms:modified xsi:type="dcterms:W3CDTF">2021-05-26T19:22:00Z</dcterms:modified>
</cp:coreProperties>
</file>